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9C" w:rsidRDefault="00ED749C">
      <w:r>
        <w:fldChar w:fldCharType="begin"/>
      </w:r>
      <w:r>
        <w:instrText xml:space="preserve"> LINK </w:instrText>
      </w:r>
      <w:r w:rsidR="00FF08B8">
        <w:instrText xml:space="preserve">Excel.Sheet.12 "\\\\iris\\home\\tpovall\\Documents\\Budget\\2019.20\\Capital Programme 2018.19 to 2019.20 papers.xlsx" "Outturn 18-19!Print_Area" </w:instrText>
      </w:r>
      <w:r>
        <w:instrText xml:space="preserve">\a \f 5 \h  \* MERGEFORMAT </w:instrText>
      </w:r>
      <w:r>
        <w:fldChar w:fldCharType="separate"/>
      </w:r>
      <w:bookmarkStart w:id="0" w:name="RANGE!A1:J72"/>
    </w:p>
    <w:tbl>
      <w:tblPr>
        <w:tblStyle w:val="TableGrid"/>
        <w:tblW w:w="15560" w:type="dxa"/>
        <w:tblLook w:val="04A0" w:firstRow="1" w:lastRow="0" w:firstColumn="1" w:lastColumn="0" w:noHBand="0" w:noVBand="1"/>
      </w:tblPr>
      <w:tblGrid>
        <w:gridCol w:w="2580"/>
        <w:gridCol w:w="1110"/>
        <w:gridCol w:w="1201"/>
        <w:gridCol w:w="1137"/>
        <w:gridCol w:w="1110"/>
        <w:gridCol w:w="1110"/>
        <w:gridCol w:w="1248"/>
        <w:gridCol w:w="1248"/>
        <w:gridCol w:w="1079"/>
        <w:gridCol w:w="3737"/>
      </w:tblGrid>
      <w:tr w:rsidR="00ED749C" w:rsidRPr="00ED749C" w:rsidTr="00ED749C">
        <w:trPr>
          <w:trHeight w:val="375"/>
        </w:trPr>
        <w:tc>
          <w:tcPr>
            <w:tcW w:w="7920" w:type="dxa"/>
            <w:gridSpan w:val="6"/>
            <w:noWrap/>
            <w:hideMark/>
          </w:tcPr>
          <w:p w:rsidR="00ED749C" w:rsidRPr="00ED749C" w:rsidRDefault="00ED749C">
            <w:pPr>
              <w:rPr>
                <w:b/>
                <w:bCs/>
                <w:u w:val="single"/>
              </w:rPr>
            </w:pPr>
            <w:r w:rsidRPr="00ED749C">
              <w:rPr>
                <w:b/>
                <w:bCs/>
                <w:u w:val="single"/>
              </w:rPr>
              <w:t>Capital Monitoring 2018/19 Quarter 3 as at 31st December 2018</w:t>
            </w:r>
            <w:bookmarkEnd w:id="0"/>
          </w:p>
        </w:tc>
        <w:tc>
          <w:tcPr>
            <w:tcW w:w="1120" w:type="dxa"/>
            <w:noWrap/>
            <w:hideMark/>
          </w:tcPr>
          <w:p w:rsidR="00ED749C" w:rsidRPr="00ED749C" w:rsidRDefault="00ED749C">
            <w:pPr>
              <w:rPr>
                <w:b/>
                <w:bCs/>
                <w:u w:val="single"/>
              </w:rPr>
            </w:pP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940" w:type="dxa"/>
            <w:noWrap/>
            <w:hideMark/>
          </w:tcPr>
          <w:p w:rsidR="00ED749C" w:rsidRPr="00ED749C" w:rsidRDefault="00ED749C" w:rsidP="00ED749C"/>
        </w:tc>
        <w:tc>
          <w:tcPr>
            <w:tcW w:w="4440" w:type="dxa"/>
            <w:hideMark/>
          </w:tcPr>
          <w:p w:rsidR="00ED749C" w:rsidRPr="00ED749C" w:rsidRDefault="00ED749C" w:rsidP="00ED749C"/>
        </w:tc>
      </w:tr>
      <w:tr w:rsidR="00ED749C" w:rsidRPr="00ED749C" w:rsidTr="00ED749C">
        <w:trPr>
          <w:trHeight w:val="300"/>
        </w:trPr>
        <w:tc>
          <w:tcPr>
            <w:tcW w:w="2580" w:type="dxa"/>
            <w:noWrap/>
            <w:hideMark/>
          </w:tcPr>
          <w:p w:rsidR="00ED749C" w:rsidRPr="00ED749C" w:rsidRDefault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108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120" w:type="dxa"/>
            <w:noWrap/>
            <w:hideMark/>
          </w:tcPr>
          <w:p w:rsidR="00ED749C" w:rsidRPr="00ED749C" w:rsidRDefault="00ED749C" w:rsidP="00ED749C"/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940" w:type="dxa"/>
            <w:noWrap/>
            <w:hideMark/>
          </w:tcPr>
          <w:p w:rsidR="00ED749C" w:rsidRPr="00ED749C" w:rsidRDefault="00ED749C" w:rsidP="00ED749C"/>
        </w:tc>
        <w:tc>
          <w:tcPr>
            <w:tcW w:w="4440" w:type="dxa"/>
            <w:hideMark/>
          </w:tcPr>
          <w:p w:rsidR="00ED749C" w:rsidRPr="00ED749C" w:rsidRDefault="00ED749C" w:rsidP="00ED749C"/>
        </w:tc>
      </w:tr>
      <w:tr w:rsidR="00ED749C" w:rsidRPr="00ED749C" w:rsidTr="00ED749C">
        <w:trPr>
          <w:trHeight w:val="12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Scheme Name</w:t>
            </w:r>
          </w:p>
        </w:tc>
        <w:tc>
          <w:tcPr>
            <w:tcW w:w="1040" w:type="dxa"/>
            <w:hideMark/>
          </w:tcPr>
          <w:p w:rsidR="00ED749C" w:rsidRPr="00ED749C" w:rsidRDefault="00ED749C" w:rsidP="00ED749C">
            <w:r w:rsidRPr="00ED749C">
              <w:t>Original Budget + Slippage</w:t>
            </w:r>
          </w:p>
        </w:tc>
        <w:tc>
          <w:tcPr>
            <w:tcW w:w="1140" w:type="dxa"/>
            <w:hideMark/>
          </w:tcPr>
          <w:p w:rsidR="00ED749C" w:rsidRPr="00ED749C" w:rsidRDefault="00ED749C" w:rsidP="00ED749C">
            <w:r w:rsidRPr="00ED749C">
              <w:t>Allocations</w:t>
            </w:r>
          </w:p>
        </w:tc>
        <w:tc>
          <w:tcPr>
            <w:tcW w:w="1080" w:type="dxa"/>
            <w:hideMark/>
          </w:tcPr>
          <w:p w:rsidR="00ED749C" w:rsidRPr="00ED749C" w:rsidRDefault="00ED749C" w:rsidP="00ED749C">
            <w:r w:rsidRPr="00ED749C">
              <w:t>Additional Approvals</w:t>
            </w:r>
          </w:p>
        </w:tc>
        <w:tc>
          <w:tcPr>
            <w:tcW w:w="1040" w:type="dxa"/>
            <w:hideMark/>
          </w:tcPr>
          <w:p w:rsidR="00ED749C" w:rsidRPr="00ED749C" w:rsidRDefault="00ED749C" w:rsidP="00ED749C">
            <w:r w:rsidRPr="00ED749C">
              <w:t>Current Budget</w:t>
            </w:r>
          </w:p>
        </w:tc>
        <w:tc>
          <w:tcPr>
            <w:tcW w:w="1040" w:type="dxa"/>
            <w:hideMark/>
          </w:tcPr>
          <w:p w:rsidR="00ED749C" w:rsidRPr="00ED749C" w:rsidRDefault="00ED749C" w:rsidP="00ED749C">
            <w:r w:rsidRPr="00ED749C">
              <w:t>Forecast Outturn</w:t>
            </w:r>
          </w:p>
        </w:tc>
        <w:tc>
          <w:tcPr>
            <w:tcW w:w="1120" w:type="dxa"/>
            <w:hideMark/>
          </w:tcPr>
          <w:p w:rsidR="00ED749C" w:rsidRPr="00ED749C" w:rsidRDefault="00ED749C" w:rsidP="00ED749C">
            <w:r w:rsidRPr="00ED749C">
              <w:t>Forecast Over / (Under) Spend</w:t>
            </w:r>
          </w:p>
        </w:tc>
        <w:tc>
          <w:tcPr>
            <w:tcW w:w="1140" w:type="dxa"/>
            <w:hideMark/>
          </w:tcPr>
          <w:p w:rsidR="00ED749C" w:rsidRPr="00ED749C" w:rsidRDefault="00ED749C" w:rsidP="00ED749C">
            <w:r w:rsidRPr="00ED749C">
              <w:t>Re-phasing (to) / from 2019-20</w:t>
            </w:r>
          </w:p>
        </w:tc>
        <w:tc>
          <w:tcPr>
            <w:tcW w:w="940" w:type="dxa"/>
            <w:hideMark/>
          </w:tcPr>
          <w:p w:rsidR="00ED749C" w:rsidRPr="00ED749C" w:rsidRDefault="00ED749C" w:rsidP="00ED749C">
            <w:r w:rsidRPr="00ED749C">
              <w:t>Over / (Under)-spend</w:t>
            </w:r>
          </w:p>
        </w:tc>
        <w:tc>
          <w:tcPr>
            <w:tcW w:w="4440" w:type="dxa"/>
            <w:hideMark/>
          </w:tcPr>
          <w:p w:rsidR="00ED749C" w:rsidRPr="00ED749C" w:rsidRDefault="00ED749C" w:rsidP="00ED749C">
            <w:r w:rsidRPr="00ED749C">
              <w:t>Comments</w:t>
            </w:r>
          </w:p>
        </w:tc>
      </w:tr>
      <w:tr w:rsidR="00ED749C" w:rsidRPr="00ED749C" w:rsidTr="00ED749C">
        <w:trPr>
          <w:trHeight w:val="225"/>
        </w:trPr>
        <w:tc>
          <w:tcPr>
            <w:tcW w:w="258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/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108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120" w:type="dxa"/>
            <w:noWrap/>
            <w:hideMark/>
          </w:tcPr>
          <w:p w:rsidR="00ED749C" w:rsidRPr="00ED749C" w:rsidRDefault="00ED749C" w:rsidP="00ED749C"/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940" w:type="dxa"/>
            <w:noWrap/>
            <w:hideMark/>
          </w:tcPr>
          <w:p w:rsidR="00ED749C" w:rsidRPr="00ED749C" w:rsidRDefault="00ED749C" w:rsidP="00ED749C"/>
        </w:tc>
        <w:tc>
          <w:tcPr>
            <w:tcW w:w="4440" w:type="dxa"/>
            <w:hideMark/>
          </w:tcPr>
          <w:p w:rsidR="00ED749C" w:rsidRPr="00ED749C" w:rsidRDefault="00ED749C" w:rsidP="00ED749C"/>
        </w:tc>
      </w:tr>
      <w:tr w:rsidR="00ED749C" w:rsidRPr="00ED749C" w:rsidTr="00ED749C">
        <w:trPr>
          <w:trHeight w:val="375"/>
        </w:trPr>
        <w:tc>
          <w:tcPr>
            <w:tcW w:w="4760" w:type="dxa"/>
            <w:gridSpan w:val="3"/>
            <w:noWrap/>
            <w:hideMark/>
          </w:tcPr>
          <w:p w:rsidR="00ED749C" w:rsidRPr="00ED749C" w:rsidRDefault="00ED749C">
            <w:pPr>
              <w:rPr>
                <w:b/>
                <w:bCs/>
                <w:u w:val="single"/>
              </w:rPr>
            </w:pPr>
            <w:r w:rsidRPr="00ED749C">
              <w:rPr>
                <w:b/>
                <w:bCs/>
                <w:u w:val="single"/>
              </w:rPr>
              <w:t>HEALTH, LEISURE &amp; WELLBEING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>
            <w:pPr>
              <w:rPr>
                <w:b/>
                <w:bCs/>
                <w:u w:val="single"/>
              </w:rPr>
            </w:pP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120" w:type="dxa"/>
            <w:noWrap/>
            <w:hideMark/>
          </w:tcPr>
          <w:p w:rsidR="00ED749C" w:rsidRPr="00ED749C" w:rsidRDefault="00ED749C" w:rsidP="00ED749C"/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940" w:type="dxa"/>
            <w:noWrap/>
            <w:hideMark/>
          </w:tcPr>
          <w:p w:rsidR="00ED749C" w:rsidRPr="00ED749C" w:rsidRDefault="00ED749C" w:rsidP="00ED749C"/>
        </w:tc>
        <w:tc>
          <w:tcPr>
            <w:tcW w:w="4440" w:type="dxa"/>
            <w:hideMark/>
          </w:tcPr>
          <w:p w:rsidR="00ED749C" w:rsidRPr="00ED749C" w:rsidRDefault="00ED749C" w:rsidP="00ED749C"/>
        </w:tc>
      </w:tr>
      <w:tr w:rsidR="00ED749C" w:rsidRPr="00ED749C" w:rsidTr="00ED749C">
        <w:trPr>
          <w:trHeight w:val="225"/>
        </w:trPr>
        <w:tc>
          <w:tcPr>
            <w:tcW w:w="2580" w:type="dxa"/>
            <w:noWrap/>
            <w:hideMark/>
          </w:tcPr>
          <w:p w:rsidR="00ED749C" w:rsidRPr="00ED749C" w:rsidRDefault="00ED749C"/>
        </w:tc>
        <w:tc>
          <w:tcPr>
            <w:tcW w:w="1040" w:type="dxa"/>
            <w:noWrap/>
            <w:hideMark/>
          </w:tcPr>
          <w:p w:rsidR="00ED749C" w:rsidRPr="00ED749C" w:rsidRDefault="00ED749C"/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108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120" w:type="dxa"/>
            <w:noWrap/>
            <w:hideMark/>
          </w:tcPr>
          <w:p w:rsidR="00ED749C" w:rsidRPr="00ED749C" w:rsidRDefault="00ED749C" w:rsidP="00ED749C"/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940" w:type="dxa"/>
            <w:noWrap/>
            <w:hideMark/>
          </w:tcPr>
          <w:p w:rsidR="00ED749C" w:rsidRPr="00ED749C" w:rsidRDefault="00ED749C" w:rsidP="00ED749C"/>
        </w:tc>
        <w:tc>
          <w:tcPr>
            <w:tcW w:w="4440" w:type="dxa"/>
            <w:hideMark/>
          </w:tcPr>
          <w:p w:rsidR="00ED749C" w:rsidRPr="00ED749C" w:rsidRDefault="00ED749C" w:rsidP="00ED749C"/>
        </w:tc>
      </w:tr>
      <w:tr w:rsidR="00ED749C" w:rsidRPr="00ED749C" w:rsidTr="00ED749C">
        <w:trPr>
          <w:trHeight w:val="315"/>
        </w:trPr>
        <w:tc>
          <w:tcPr>
            <w:tcW w:w="2580" w:type="dxa"/>
            <w:noWrap/>
            <w:hideMark/>
          </w:tcPr>
          <w:p w:rsidR="00ED749C" w:rsidRPr="00ED749C" w:rsidRDefault="00ED749C">
            <w:pPr>
              <w:rPr>
                <w:b/>
                <w:bCs/>
                <w:u w:val="single"/>
              </w:rPr>
            </w:pPr>
            <w:r w:rsidRPr="00ED749C">
              <w:rPr>
                <w:b/>
                <w:bCs/>
                <w:u w:val="single"/>
              </w:rPr>
              <w:t>Green Links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>
            <w:pPr>
              <w:rPr>
                <w:b/>
                <w:bCs/>
                <w:u w:val="single"/>
              </w:rPr>
            </w:pP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108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120" w:type="dxa"/>
            <w:noWrap/>
            <w:hideMark/>
          </w:tcPr>
          <w:p w:rsidR="00ED749C" w:rsidRPr="00ED749C" w:rsidRDefault="00ED749C" w:rsidP="00ED749C"/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940" w:type="dxa"/>
            <w:noWrap/>
            <w:hideMark/>
          </w:tcPr>
          <w:p w:rsidR="00ED749C" w:rsidRPr="00ED749C" w:rsidRDefault="00ED749C" w:rsidP="00ED749C"/>
        </w:tc>
        <w:tc>
          <w:tcPr>
            <w:tcW w:w="4440" w:type="dxa"/>
            <w:hideMark/>
          </w:tcPr>
          <w:p w:rsidR="00ED749C" w:rsidRPr="00ED749C" w:rsidRDefault="00ED749C" w:rsidP="00ED749C"/>
        </w:tc>
      </w:tr>
      <w:tr w:rsidR="00ED749C" w:rsidRPr="00ED749C" w:rsidTr="00ED749C">
        <w:trPr>
          <w:trHeight w:val="12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Green Links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400,000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400,000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255,000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(145,000)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(145,000)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Works on Site. Remaining works to be re</w:t>
            </w:r>
            <w:r w:rsidR="003560D8">
              <w:t>-</w:t>
            </w:r>
            <w:r w:rsidRPr="00ED749C">
              <w:t>profiled into new detailed programme for 2019/20 onwards subject to future cabinet report</w:t>
            </w:r>
          </w:p>
        </w:tc>
      </w:tr>
      <w:tr w:rsidR="00ED749C" w:rsidRPr="00ED749C" w:rsidTr="00ED749C">
        <w:trPr>
          <w:trHeight w:val="225"/>
        </w:trPr>
        <w:tc>
          <w:tcPr>
            <w:tcW w:w="2580" w:type="dxa"/>
            <w:noWrap/>
            <w:hideMark/>
          </w:tcPr>
          <w:p w:rsidR="00ED749C" w:rsidRPr="00ED749C" w:rsidRDefault="00ED749C"/>
        </w:tc>
        <w:tc>
          <w:tcPr>
            <w:tcW w:w="1040" w:type="dxa"/>
            <w:noWrap/>
            <w:hideMark/>
          </w:tcPr>
          <w:p w:rsidR="00ED749C" w:rsidRPr="00ED749C" w:rsidRDefault="00ED749C"/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108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120" w:type="dxa"/>
            <w:noWrap/>
            <w:hideMark/>
          </w:tcPr>
          <w:p w:rsidR="00ED749C" w:rsidRPr="00ED749C" w:rsidRDefault="00ED749C" w:rsidP="00ED749C"/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940" w:type="dxa"/>
            <w:noWrap/>
            <w:hideMark/>
          </w:tcPr>
          <w:p w:rsidR="00ED749C" w:rsidRPr="00ED749C" w:rsidRDefault="00ED749C" w:rsidP="00ED749C"/>
        </w:tc>
        <w:tc>
          <w:tcPr>
            <w:tcW w:w="4440" w:type="dxa"/>
            <w:hideMark/>
          </w:tcPr>
          <w:p w:rsidR="00ED749C" w:rsidRPr="00ED749C" w:rsidRDefault="00ED749C" w:rsidP="00ED749C"/>
        </w:tc>
      </w:tr>
      <w:tr w:rsidR="00ED749C" w:rsidRPr="00ED749C" w:rsidTr="00ED749C">
        <w:trPr>
          <w:trHeight w:val="315"/>
        </w:trPr>
        <w:tc>
          <w:tcPr>
            <w:tcW w:w="2580" w:type="dxa"/>
            <w:noWrap/>
            <w:hideMark/>
          </w:tcPr>
          <w:p w:rsidR="00ED749C" w:rsidRPr="00ED749C" w:rsidRDefault="00ED749C">
            <w:pPr>
              <w:rPr>
                <w:b/>
                <w:bCs/>
                <w:u w:val="single"/>
              </w:rPr>
            </w:pPr>
            <w:proofErr w:type="spellStart"/>
            <w:r w:rsidRPr="00ED749C">
              <w:rPr>
                <w:b/>
                <w:bCs/>
                <w:u w:val="single"/>
              </w:rPr>
              <w:t>Exisiting</w:t>
            </w:r>
            <w:proofErr w:type="spellEnd"/>
            <w:r w:rsidRPr="00ED749C">
              <w:rPr>
                <w:b/>
                <w:bCs/>
                <w:u w:val="single"/>
              </w:rPr>
              <w:t xml:space="preserve"> Built Assets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>
            <w:pPr>
              <w:rPr>
                <w:b/>
                <w:bCs/>
                <w:u w:val="single"/>
              </w:rPr>
            </w:pP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108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120" w:type="dxa"/>
            <w:noWrap/>
            <w:hideMark/>
          </w:tcPr>
          <w:p w:rsidR="00ED749C" w:rsidRPr="00ED749C" w:rsidRDefault="00ED749C" w:rsidP="00ED749C"/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940" w:type="dxa"/>
            <w:noWrap/>
            <w:hideMark/>
          </w:tcPr>
          <w:p w:rsidR="00ED749C" w:rsidRPr="00ED749C" w:rsidRDefault="00ED749C" w:rsidP="00ED749C"/>
        </w:tc>
        <w:tc>
          <w:tcPr>
            <w:tcW w:w="4440" w:type="dxa"/>
            <w:hideMark/>
          </w:tcPr>
          <w:p w:rsidR="00ED749C" w:rsidRPr="00ED749C" w:rsidRDefault="00ED749C" w:rsidP="00ED749C"/>
        </w:tc>
      </w:tr>
      <w:tr w:rsidR="00ED749C" w:rsidRPr="00ED749C" w:rsidTr="00ED749C">
        <w:trPr>
          <w:trHeight w:val="600"/>
        </w:trPr>
        <w:tc>
          <w:tcPr>
            <w:tcW w:w="2580" w:type="dxa"/>
            <w:hideMark/>
          </w:tcPr>
          <w:p w:rsidR="00ED749C" w:rsidRPr="00ED749C" w:rsidRDefault="00ED749C">
            <w:proofErr w:type="spellStart"/>
            <w:r w:rsidRPr="00ED749C">
              <w:t>Exisiting</w:t>
            </w:r>
            <w:proofErr w:type="spellEnd"/>
            <w:r w:rsidRPr="00ED749C">
              <w:t xml:space="preserve"> Built Assets Unallocated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400,000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(365,133)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34,867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(34,867)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(34,867)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Project to be identified in new detailed programme for 2019/20 onwards.</w:t>
            </w:r>
          </w:p>
        </w:tc>
      </w:tr>
      <w:tr w:rsidR="00ED749C" w:rsidRPr="00ED749C" w:rsidTr="00ED749C">
        <w:trPr>
          <w:trHeight w:val="9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Farmyard Cottages roofing and cladding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 xml:space="preserve">45,000 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45,000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43,171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(1,829)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>(1,829)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Work is complete, residual budget to be reallocated in new detailed programme for 2019/20</w:t>
            </w:r>
          </w:p>
        </w:tc>
      </w:tr>
      <w:tr w:rsidR="00ED749C" w:rsidRPr="00ED749C" w:rsidTr="00ED749C">
        <w:trPr>
          <w:trHeight w:val="9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 xml:space="preserve">Hurst Grange Park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25,000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25,000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17,148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(7,852)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(7,852)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:rsidR="00ED749C" w:rsidRPr="00ED749C" w:rsidRDefault="003560D8">
            <w:r>
              <w:t>Remaining</w:t>
            </w:r>
            <w:r w:rsidR="00ED749C" w:rsidRPr="00ED749C">
              <w:t xml:space="preserve"> budget carried over in 2019/20. Heritage Lottery first phase approval received.</w:t>
            </w:r>
          </w:p>
        </w:tc>
      </w:tr>
      <w:tr w:rsidR="00ED749C" w:rsidRPr="00ED749C" w:rsidTr="00ED749C">
        <w:trPr>
          <w:trHeight w:val="6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 xml:space="preserve">Penwortham Holme </w:t>
            </w:r>
            <w:proofErr w:type="spellStart"/>
            <w:r w:rsidRPr="00ED749C">
              <w:t>Pavillion</w:t>
            </w:r>
            <w:proofErr w:type="spellEnd"/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 xml:space="preserve">120,000 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120,000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(120,000)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(120,000)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Project to be included in new detailed programme for 2019/20 onwards.</w:t>
            </w:r>
          </w:p>
        </w:tc>
      </w:tr>
      <w:tr w:rsidR="00ED749C" w:rsidRPr="00ED749C" w:rsidTr="00ED749C">
        <w:trPr>
          <w:trHeight w:val="6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Withy Grove Park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34,773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34,773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(34,773)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(34,773)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Project to be included in new detailed programme for 2019/20 onwards.</w:t>
            </w:r>
          </w:p>
        </w:tc>
      </w:tr>
      <w:tr w:rsidR="00ED749C" w:rsidRPr="00ED749C" w:rsidTr="00ED749C">
        <w:trPr>
          <w:trHeight w:val="6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Withy Grove Toilets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 xml:space="preserve">20,000 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20,000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(20,000)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(20,000)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Project to be included in new detailed programme for 2019/20 onwards.</w:t>
            </w:r>
          </w:p>
        </w:tc>
      </w:tr>
      <w:tr w:rsidR="00ED749C" w:rsidRPr="00ED749C" w:rsidTr="00ED749C">
        <w:trPr>
          <w:trHeight w:val="6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lastRenderedPageBreak/>
              <w:t>Worden Craft Units - Infrastructure upgrade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25,000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25,000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14,157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(10,843)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(10,843)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vMerge w:val="restart"/>
            <w:hideMark/>
          </w:tcPr>
          <w:p w:rsidR="00ED749C" w:rsidRPr="00ED749C" w:rsidRDefault="00ED749C" w:rsidP="00ED749C">
            <w:r w:rsidRPr="00ED749C">
              <w:t>Remaining spend postponed based on Worden Hall consultancy study. Detailed report to follow</w:t>
            </w:r>
          </w:p>
        </w:tc>
      </w:tr>
      <w:tr w:rsidR="00ED749C" w:rsidRPr="00ED749C" w:rsidTr="00ED749C">
        <w:trPr>
          <w:trHeight w:val="6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Worden Hall - repairs and making good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 xml:space="preserve">50,000 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50,000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(50,000)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(50,000)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vMerge/>
            <w:hideMark/>
          </w:tcPr>
          <w:p w:rsidR="00ED749C" w:rsidRPr="00ED749C" w:rsidRDefault="00ED749C"/>
        </w:tc>
      </w:tr>
      <w:tr w:rsidR="00ED749C" w:rsidRPr="00ED749C" w:rsidTr="00ED749C">
        <w:trPr>
          <w:trHeight w:val="6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Worden Hall - works to enable increased activity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 xml:space="preserve">100,000 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100,000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(100,000)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(100,000)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vMerge/>
            <w:hideMark/>
          </w:tcPr>
          <w:p w:rsidR="00ED749C" w:rsidRPr="00ED749C" w:rsidRDefault="00ED749C"/>
        </w:tc>
      </w:tr>
      <w:tr w:rsidR="00ED749C" w:rsidRPr="00ED749C" w:rsidTr="00ED749C">
        <w:trPr>
          <w:trHeight w:val="12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Worden Park - Replacement conservatory / greenhouse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142,505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142,505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142,505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Conservatory built off site anticipated completion by March 2019</w:t>
            </w:r>
          </w:p>
        </w:tc>
      </w:tr>
      <w:tr w:rsidR="00ED749C" w:rsidRPr="00ED749C" w:rsidTr="00ED749C">
        <w:trPr>
          <w:trHeight w:val="9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Worden Park - Toilet facilities improvements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200,000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200,000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175,000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(25,000)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(10,000)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>(15,000)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 xml:space="preserve">£10,000 carried over into 2019/20 to complete works, </w:t>
            </w:r>
            <w:r w:rsidR="003560D8" w:rsidRPr="00ED749C">
              <w:t>Remaining</w:t>
            </w:r>
            <w:r w:rsidRPr="00ED749C">
              <w:t xml:space="preserve"> budget to be prioritised in new detailed programme.</w:t>
            </w:r>
          </w:p>
        </w:tc>
      </w:tr>
      <w:tr w:rsidR="00ED749C" w:rsidRPr="00ED749C" w:rsidTr="00ED749C">
        <w:trPr>
          <w:trHeight w:val="225"/>
        </w:trPr>
        <w:tc>
          <w:tcPr>
            <w:tcW w:w="2580" w:type="dxa"/>
            <w:noWrap/>
            <w:hideMark/>
          </w:tcPr>
          <w:p w:rsidR="00ED749C" w:rsidRPr="00ED749C" w:rsidRDefault="00ED749C"/>
        </w:tc>
        <w:tc>
          <w:tcPr>
            <w:tcW w:w="1040" w:type="dxa"/>
            <w:noWrap/>
            <w:hideMark/>
          </w:tcPr>
          <w:p w:rsidR="00ED749C" w:rsidRPr="00ED749C" w:rsidRDefault="00ED749C"/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108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120" w:type="dxa"/>
            <w:noWrap/>
            <w:hideMark/>
          </w:tcPr>
          <w:p w:rsidR="00ED749C" w:rsidRPr="00ED749C" w:rsidRDefault="00ED749C" w:rsidP="00ED749C"/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940" w:type="dxa"/>
            <w:noWrap/>
            <w:hideMark/>
          </w:tcPr>
          <w:p w:rsidR="00ED749C" w:rsidRPr="00ED749C" w:rsidRDefault="00ED749C" w:rsidP="00ED749C"/>
        </w:tc>
        <w:tc>
          <w:tcPr>
            <w:tcW w:w="4440" w:type="dxa"/>
            <w:hideMark/>
          </w:tcPr>
          <w:p w:rsidR="00ED749C" w:rsidRPr="00ED749C" w:rsidRDefault="00ED749C" w:rsidP="00ED749C"/>
        </w:tc>
      </w:tr>
      <w:tr w:rsidR="00ED749C" w:rsidRPr="00ED749C" w:rsidTr="00ED749C">
        <w:trPr>
          <w:trHeight w:val="315"/>
        </w:trPr>
        <w:tc>
          <w:tcPr>
            <w:tcW w:w="2580" w:type="dxa"/>
            <w:noWrap/>
            <w:hideMark/>
          </w:tcPr>
          <w:p w:rsidR="00ED749C" w:rsidRPr="00ED749C" w:rsidRDefault="00ED749C">
            <w:pPr>
              <w:rPr>
                <w:b/>
                <w:bCs/>
                <w:u w:val="single"/>
              </w:rPr>
            </w:pPr>
            <w:r w:rsidRPr="00ED749C">
              <w:rPr>
                <w:b/>
                <w:bCs/>
                <w:u w:val="single"/>
              </w:rPr>
              <w:t>Sport and Leisure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>
            <w:pPr>
              <w:rPr>
                <w:b/>
                <w:bCs/>
                <w:u w:val="single"/>
              </w:rPr>
            </w:pP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108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120" w:type="dxa"/>
            <w:noWrap/>
            <w:hideMark/>
          </w:tcPr>
          <w:p w:rsidR="00ED749C" w:rsidRPr="00ED749C" w:rsidRDefault="00ED749C" w:rsidP="00ED749C"/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940" w:type="dxa"/>
            <w:noWrap/>
            <w:hideMark/>
          </w:tcPr>
          <w:p w:rsidR="00ED749C" w:rsidRPr="00ED749C" w:rsidRDefault="00ED749C" w:rsidP="00ED749C"/>
        </w:tc>
        <w:tc>
          <w:tcPr>
            <w:tcW w:w="4440" w:type="dxa"/>
            <w:hideMark/>
          </w:tcPr>
          <w:p w:rsidR="00ED749C" w:rsidRPr="00ED749C" w:rsidRDefault="00ED749C" w:rsidP="00ED749C"/>
        </w:tc>
      </w:tr>
      <w:tr w:rsidR="00ED749C" w:rsidRPr="00ED749C" w:rsidTr="00ED749C">
        <w:trPr>
          <w:trHeight w:val="6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Gregson Green - Drainage Scheme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18,747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18,747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9,587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(9,160)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>(9,160)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Works completed. Remaining budget to be re</w:t>
            </w:r>
            <w:r w:rsidR="003560D8">
              <w:t>-</w:t>
            </w:r>
            <w:r w:rsidRPr="00ED749C">
              <w:t>profiled into 2019/20</w:t>
            </w:r>
          </w:p>
        </w:tc>
      </w:tr>
      <w:tr w:rsidR="00ED749C" w:rsidRPr="00ED749C" w:rsidTr="00ED749C">
        <w:trPr>
          <w:trHeight w:val="18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Leisure Facility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100,000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100,000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180,000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 xml:space="preserve">80,000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 xml:space="preserve">80,000 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Spend to date on initial base design and commencement of detailed business case out to consultation through Green Links. Monies brought forward from 2019/20allocations  to cover anticipated spend</w:t>
            </w:r>
          </w:p>
        </w:tc>
      </w:tr>
      <w:tr w:rsidR="00ED749C" w:rsidRPr="00ED749C" w:rsidTr="00ED749C">
        <w:trPr>
          <w:trHeight w:val="900"/>
        </w:trPr>
        <w:tc>
          <w:tcPr>
            <w:tcW w:w="2580" w:type="dxa"/>
            <w:hideMark/>
          </w:tcPr>
          <w:p w:rsidR="00ED749C" w:rsidRPr="00ED749C" w:rsidRDefault="00ED749C">
            <w:proofErr w:type="spellStart"/>
            <w:r w:rsidRPr="00ED749C">
              <w:t>Lostock</w:t>
            </w:r>
            <w:proofErr w:type="spellEnd"/>
            <w:r w:rsidRPr="00ED749C">
              <w:t xml:space="preserve"> Hall Football Facility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150,000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150,000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2,500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(147,500)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(147,500)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Works funded by agreed S106 carried over into 2019/20. Options to be contained within the overall budget allocation.</w:t>
            </w:r>
          </w:p>
        </w:tc>
      </w:tr>
      <w:tr w:rsidR="00ED749C" w:rsidRPr="00ED749C" w:rsidTr="00ED749C">
        <w:trPr>
          <w:trHeight w:val="15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lastRenderedPageBreak/>
              <w:t>Open Spaces 2016/17 to 2019/20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67,504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67,504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76,991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 xml:space="preserve">9,487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 xml:space="preserve">9,487 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£6,000 contribution from the Parish Council to cover majority of overspend. Works included footpaths at King George V, Queensway and extension to the ball Court at Dob Lane Playing Field.</w:t>
            </w:r>
          </w:p>
        </w:tc>
      </w:tr>
      <w:tr w:rsidR="00ED749C" w:rsidRPr="00ED749C" w:rsidTr="00ED749C">
        <w:trPr>
          <w:trHeight w:val="6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Priory Park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12,000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12,000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(12,000)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>(12,000)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Project to be included in new detailed programme for 2019/20 onwards.</w:t>
            </w:r>
          </w:p>
        </w:tc>
      </w:tr>
      <w:tr w:rsidR="00ED749C" w:rsidRPr="00ED749C" w:rsidTr="00ED749C">
        <w:trPr>
          <w:trHeight w:val="9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Sport Pitch Hub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1,000,000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1,000,000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3,398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(996,602)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(996,602)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Project re</w:t>
            </w:r>
            <w:r w:rsidR="003560D8">
              <w:t>-</w:t>
            </w:r>
            <w:r w:rsidRPr="00ED749C">
              <w:t xml:space="preserve">profiled to reflect </w:t>
            </w:r>
            <w:r w:rsidR="003560D8" w:rsidRPr="00ED749C">
              <w:t>actual</w:t>
            </w:r>
            <w:r w:rsidRPr="00ED749C">
              <w:t xml:space="preserve"> spend. Detailed report on wider project to be brought forward in 2019/20</w:t>
            </w:r>
          </w:p>
        </w:tc>
      </w:tr>
      <w:tr w:rsidR="00ED749C" w:rsidRPr="00ED749C" w:rsidTr="00ED749C">
        <w:trPr>
          <w:trHeight w:val="225"/>
        </w:trPr>
        <w:tc>
          <w:tcPr>
            <w:tcW w:w="2580" w:type="dxa"/>
            <w:noWrap/>
            <w:hideMark/>
          </w:tcPr>
          <w:p w:rsidR="00ED749C" w:rsidRPr="00ED749C" w:rsidRDefault="00ED749C"/>
        </w:tc>
        <w:tc>
          <w:tcPr>
            <w:tcW w:w="1040" w:type="dxa"/>
            <w:noWrap/>
            <w:hideMark/>
          </w:tcPr>
          <w:p w:rsidR="00ED749C" w:rsidRPr="00ED749C" w:rsidRDefault="00ED749C"/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108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120" w:type="dxa"/>
            <w:noWrap/>
            <w:hideMark/>
          </w:tcPr>
          <w:p w:rsidR="00ED749C" w:rsidRPr="00ED749C" w:rsidRDefault="00ED749C" w:rsidP="00ED749C"/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940" w:type="dxa"/>
            <w:noWrap/>
            <w:hideMark/>
          </w:tcPr>
          <w:p w:rsidR="00ED749C" w:rsidRPr="00ED749C" w:rsidRDefault="00ED749C" w:rsidP="00ED749C"/>
        </w:tc>
        <w:tc>
          <w:tcPr>
            <w:tcW w:w="4440" w:type="dxa"/>
            <w:hideMark/>
          </w:tcPr>
          <w:p w:rsidR="00ED749C" w:rsidRPr="00ED749C" w:rsidRDefault="00ED749C" w:rsidP="00ED749C"/>
        </w:tc>
      </w:tr>
      <w:tr w:rsidR="00ED749C" w:rsidRPr="00ED749C" w:rsidTr="00ED749C">
        <w:trPr>
          <w:trHeight w:val="375"/>
        </w:trPr>
        <w:tc>
          <w:tcPr>
            <w:tcW w:w="2580" w:type="dxa"/>
            <w:noWrap/>
            <w:hideMark/>
          </w:tcPr>
          <w:p w:rsidR="00ED749C" w:rsidRPr="00ED749C" w:rsidRDefault="00ED749C">
            <w:pPr>
              <w:rPr>
                <w:b/>
                <w:bCs/>
                <w:u w:val="single"/>
              </w:rPr>
            </w:pPr>
            <w:r w:rsidRPr="00ED749C">
              <w:rPr>
                <w:b/>
                <w:bCs/>
                <w:u w:val="single"/>
              </w:rPr>
              <w:t>PLACE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>
            <w:pPr>
              <w:rPr>
                <w:b/>
                <w:bCs/>
                <w:u w:val="single"/>
              </w:rPr>
            </w:pP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108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120" w:type="dxa"/>
            <w:noWrap/>
            <w:hideMark/>
          </w:tcPr>
          <w:p w:rsidR="00ED749C" w:rsidRPr="00ED749C" w:rsidRDefault="00ED749C" w:rsidP="00ED749C"/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940" w:type="dxa"/>
            <w:noWrap/>
            <w:hideMark/>
          </w:tcPr>
          <w:p w:rsidR="00ED749C" w:rsidRPr="00ED749C" w:rsidRDefault="00ED749C" w:rsidP="00ED749C"/>
        </w:tc>
        <w:tc>
          <w:tcPr>
            <w:tcW w:w="4440" w:type="dxa"/>
            <w:hideMark/>
          </w:tcPr>
          <w:p w:rsidR="00ED749C" w:rsidRPr="00ED749C" w:rsidRDefault="00ED749C" w:rsidP="00ED749C"/>
        </w:tc>
      </w:tr>
      <w:tr w:rsidR="00ED749C" w:rsidRPr="00ED749C" w:rsidTr="00ED749C">
        <w:trPr>
          <w:trHeight w:val="225"/>
        </w:trPr>
        <w:tc>
          <w:tcPr>
            <w:tcW w:w="2580" w:type="dxa"/>
            <w:noWrap/>
            <w:hideMark/>
          </w:tcPr>
          <w:p w:rsidR="00ED749C" w:rsidRPr="00ED749C" w:rsidRDefault="00ED749C"/>
        </w:tc>
        <w:tc>
          <w:tcPr>
            <w:tcW w:w="1040" w:type="dxa"/>
            <w:noWrap/>
            <w:hideMark/>
          </w:tcPr>
          <w:p w:rsidR="00ED749C" w:rsidRPr="00ED749C" w:rsidRDefault="00ED749C"/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108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120" w:type="dxa"/>
            <w:noWrap/>
            <w:hideMark/>
          </w:tcPr>
          <w:p w:rsidR="00ED749C" w:rsidRPr="00ED749C" w:rsidRDefault="00ED749C" w:rsidP="00ED749C"/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940" w:type="dxa"/>
            <w:noWrap/>
            <w:hideMark/>
          </w:tcPr>
          <w:p w:rsidR="00ED749C" w:rsidRPr="00ED749C" w:rsidRDefault="00ED749C" w:rsidP="00ED749C"/>
        </w:tc>
        <w:tc>
          <w:tcPr>
            <w:tcW w:w="4440" w:type="dxa"/>
            <w:hideMark/>
          </w:tcPr>
          <w:p w:rsidR="00ED749C" w:rsidRPr="00ED749C" w:rsidRDefault="00ED749C" w:rsidP="00ED749C"/>
        </w:tc>
      </w:tr>
      <w:tr w:rsidR="00ED749C" w:rsidRPr="00ED749C" w:rsidTr="00ED749C">
        <w:trPr>
          <w:trHeight w:val="6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Bamber Bridge - Regeneration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40,574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40,574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3,500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(37,074)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>(37,074)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City Deal funded project. Project review in line with City Deal proposals</w:t>
            </w:r>
          </w:p>
        </w:tc>
      </w:tr>
      <w:tr w:rsidR="00ED749C" w:rsidRPr="00ED749C" w:rsidTr="00ED749C">
        <w:trPr>
          <w:trHeight w:val="6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Bamber Bridge railway station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5,000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5,000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(5,000)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>(5,000)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Project to be identified in new detailed programme for 2019/20 onwards.</w:t>
            </w:r>
          </w:p>
        </w:tc>
      </w:tr>
      <w:tr w:rsidR="00ED749C" w:rsidRPr="00ED749C" w:rsidTr="00ED749C">
        <w:trPr>
          <w:trHeight w:val="9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City Deal - St Catherine's Park and Central Park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 xml:space="preserve">99,716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99,716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45,607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(54,109)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>(54,109)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City Deal funded project. Natural play area project re</w:t>
            </w:r>
            <w:r w:rsidR="003560D8">
              <w:t>-</w:t>
            </w:r>
            <w:r w:rsidRPr="00ED749C">
              <w:t>profiled over current and new financial year.</w:t>
            </w:r>
          </w:p>
        </w:tc>
      </w:tr>
      <w:tr w:rsidR="00ED749C" w:rsidRPr="00ED749C" w:rsidTr="00ED749C">
        <w:trPr>
          <w:trHeight w:val="18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Disabled Facilities Grants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782,104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 xml:space="preserve">66,079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848,183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757,000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(91,183)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>(91,183)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Additional allocation of funds awarded of £66,079 to be spent in financial year. Projects are over programmed to allow for cancellations or delays in delivery. Projected underspend and matching grant will be used in 2019/20 year.</w:t>
            </w:r>
          </w:p>
        </w:tc>
      </w:tr>
      <w:tr w:rsidR="00ED749C" w:rsidRPr="00ED749C" w:rsidTr="00ED749C">
        <w:trPr>
          <w:trHeight w:val="6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Lighting for gateway features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 xml:space="preserve">25,000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25,000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10,000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(15,000)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>(15,000)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Anticipated spend, works re</w:t>
            </w:r>
            <w:r w:rsidR="003560D8">
              <w:t>-</w:t>
            </w:r>
            <w:r w:rsidRPr="00ED749C">
              <w:t>profiled over current and new financial year</w:t>
            </w:r>
          </w:p>
        </w:tc>
      </w:tr>
      <w:tr w:rsidR="00ED749C" w:rsidRPr="00ED749C" w:rsidTr="00ED749C">
        <w:trPr>
          <w:trHeight w:val="600"/>
        </w:trPr>
        <w:tc>
          <w:tcPr>
            <w:tcW w:w="2580" w:type="dxa"/>
            <w:hideMark/>
          </w:tcPr>
          <w:p w:rsidR="00ED749C" w:rsidRPr="00ED749C" w:rsidRDefault="00ED749C">
            <w:proofErr w:type="spellStart"/>
            <w:r w:rsidRPr="00ED749C">
              <w:t>Lostock</w:t>
            </w:r>
            <w:proofErr w:type="spellEnd"/>
            <w:r w:rsidRPr="00ED749C">
              <w:t xml:space="preserve"> Hall arts academy trail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7,000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7,000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(7,000)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>(7,000)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Project to be identified in new detailed programme for 2019/20 onwards.</w:t>
            </w:r>
          </w:p>
        </w:tc>
      </w:tr>
      <w:tr w:rsidR="00ED749C" w:rsidRPr="00ED749C" w:rsidTr="00ED749C">
        <w:trPr>
          <w:trHeight w:val="900"/>
        </w:trPr>
        <w:tc>
          <w:tcPr>
            <w:tcW w:w="2580" w:type="dxa"/>
            <w:hideMark/>
          </w:tcPr>
          <w:p w:rsidR="00ED749C" w:rsidRPr="00ED749C" w:rsidRDefault="00ED749C">
            <w:proofErr w:type="spellStart"/>
            <w:r w:rsidRPr="00ED749C">
              <w:lastRenderedPageBreak/>
              <w:t>Masterplanning</w:t>
            </w:r>
            <w:proofErr w:type="spellEnd"/>
            <w:r w:rsidRPr="00ED749C">
              <w:t xml:space="preserve"> &amp; Regen of key areas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100,000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100,000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25,000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(75,000)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(75,000)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Re</w:t>
            </w:r>
            <w:r w:rsidR="003560D8">
              <w:t>-</w:t>
            </w:r>
            <w:r w:rsidRPr="00ED749C">
              <w:t xml:space="preserve">profiled to reflect </w:t>
            </w:r>
            <w:r w:rsidR="003560D8" w:rsidRPr="00ED749C">
              <w:t>master planning</w:t>
            </w:r>
            <w:r w:rsidRPr="00ED749C">
              <w:t xml:space="preserve"> preparation costs to date. Bulk of monies to deliver works towards the plan.</w:t>
            </w:r>
          </w:p>
        </w:tc>
      </w:tr>
      <w:tr w:rsidR="00ED749C" w:rsidRPr="00ED749C" w:rsidTr="00ED749C">
        <w:trPr>
          <w:trHeight w:val="6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McNamara Memorial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7,500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7,500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5,000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(2,500)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>(2,500)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Anticipated spend, works re</w:t>
            </w:r>
            <w:r w:rsidR="003560D8">
              <w:t>-</w:t>
            </w:r>
            <w:r w:rsidRPr="00ED749C">
              <w:t>profiled over current and new financial year</w:t>
            </w:r>
          </w:p>
        </w:tc>
      </w:tr>
      <w:tr w:rsidR="00ED749C" w:rsidRPr="00ED749C" w:rsidTr="00ED749C">
        <w:trPr>
          <w:trHeight w:val="6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Private Sector home improvement grants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200,000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200,000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63,324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(136,676)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(136,676)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Project to be identified in new detailed programme for 2019/20 onwards.</w:t>
            </w:r>
          </w:p>
        </w:tc>
      </w:tr>
      <w:tr w:rsidR="00ED749C" w:rsidRPr="00ED749C" w:rsidTr="00ED749C">
        <w:trPr>
          <w:trHeight w:val="9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Site Conversion at Station Road, Bamber Bridge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500,000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 xml:space="preserve">82,965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582,965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10,000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(572,965)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(572,965)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 xml:space="preserve">Cabinet Approval October 2018. Detailed cost profile to be prepared following </w:t>
            </w:r>
            <w:r w:rsidR="003560D8" w:rsidRPr="00ED749C">
              <w:t>procurement</w:t>
            </w:r>
            <w:r w:rsidRPr="00ED749C">
              <w:t xml:space="preserve"> process.</w:t>
            </w:r>
          </w:p>
        </w:tc>
      </w:tr>
      <w:tr w:rsidR="00ED749C" w:rsidRPr="00ED749C" w:rsidTr="00ED749C">
        <w:trPr>
          <w:trHeight w:val="9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 xml:space="preserve">South </w:t>
            </w:r>
            <w:proofErr w:type="spellStart"/>
            <w:r w:rsidRPr="00ED749C">
              <w:t>Ribble</w:t>
            </w:r>
            <w:proofErr w:type="spellEnd"/>
            <w:r w:rsidRPr="00ED749C">
              <w:t xml:space="preserve"> Partnership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27,914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27,914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(27,914)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>(27,914)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Funding transferred to revenue to continue the Community Strategy review and development.</w:t>
            </w:r>
          </w:p>
        </w:tc>
      </w:tr>
      <w:tr w:rsidR="00ED749C" w:rsidRPr="00ED749C" w:rsidTr="00ED749C">
        <w:trPr>
          <w:trHeight w:val="9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St Mary's, Penwortham - Churchyard wall repairs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105,000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105,000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(105,000)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(105,000)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Delays in programme due to accessing burial records. Project carried over into 2019/20 when detailed plans to be prepared.</w:t>
            </w:r>
          </w:p>
        </w:tc>
      </w:tr>
      <w:tr w:rsidR="00ED749C" w:rsidRPr="00ED749C" w:rsidTr="00ED749C">
        <w:trPr>
          <w:trHeight w:val="12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Walton-le-dale Community Centre car park refurbishment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8,980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8,980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(8,980)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>(8,980)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Resources carried over into 2019/20. Additional drainage works to be considered if required in the detailed programme going forward</w:t>
            </w:r>
          </w:p>
        </w:tc>
      </w:tr>
      <w:tr w:rsidR="00ED749C" w:rsidRPr="00ED749C" w:rsidTr="00ED749C">
        <w:trPr>
          <w:trHeight w:val="225"/>
        </w:trPr>
        <w:tc>
          <w:tcPr>
            <w:tcW w:w="2580" w:type="dxa"/>
            <w:noWrap/>
            <w:hideMark/>
          </w:tcPr>
          <w:p w:rsidR="00ED749C" w:rsidRPr="00ED749C" w:rsidRDefault="00ED749C"/>
        </w:tc>
        <w:tc>
          <w:tcPr>
            <w:tcW w:w="1040" w:type="dxa"/>
            <w:noWrap/>
            <w:hideMark/>
          </w:tcPr>
          <w:p w:rsidR="00ED749C" w:rsidRPr="00ED749C" w:rsidRDefault="00ED749C"/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108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120" w:type="dxa"/>
            <w:noWrap/>
            <w:hideMark/>
          </w:tcPr>
          <w:p w:rsidR="00ED749C" w:rsidRPr="00ED749C" w:rsidRDefault="00ED749C" w:rsidP="00ED749C"/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940" w:type="dxa"/>
            <w:noWrap/>
            <w:hideMark/>
          </w:tcPr>
          <w:p w:rsidR="00ED749C" w:rsidRPr="00ED749C" w:rsidRDefault="00ED749C" w:rsidP="00ED749C"/>
        </w:tc>
        <w:tc>
          <w:tcPr>
            <w:tcW w:w="4440" w:type="dxa"/>
            <w:hideMark/>
          </w:tcPr>
          <w:p w:rsidR="00ED749C" w:rsidRPr="00ED749C" w:rsidRDefault="00ED749C" w:rsidP="00ED749C"/>
        </w:tc>
      </w:tr>
      <w:tr w:rsidR="00ED749C" w:rsidRPr="00ED749C" w:rsidTr="00ED749C">
        <w:trPr>
          <w:trHeight w:val="375"/>
        </w:trPr>
        <w:tc>
          <w:tcPr>
            <w:tcW w:w="4760" w:type="dxa"/>
            <w:gridSpan w:val="3"/>
            <w:noWrap/>
            <w:hideMark/>
          </w:tcPr>
          <w:p w:rsidR="00ED749C" w:rsidRPr="00ED749C" w:rsidRDefault="00ED749C">
            <w:pPr>
              <w:rPr>
                <w:b/>
                <w:bCs/>
                <w:u w:val="single"/>
              </w:rPr>
            </w:pPr>
            <w:r w:rsidRPr="00ED749C">
              <w:rPr>
                <w:b/>
                <w:bCs/>
                <w:u w:val="single"/>
              </w:rPr>
              <w:t>EXCELLENCE &amp; FINANCIAL STABILITY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>
            <w:pPr>
              <w:rPr>
                <w:b/>
                <w:bCs/>
                <w:u w:val="single"/>
              </w:rPr>
            </w:pP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120" w:type="dxa"/>
            <w:noWrap/>
            <w:hideMark/>
          </w:tcPr>
          <w:p w:rsidR="00ED749C" w:rsidRPr="00ED749C" w:rsidRDefault="00ED749C" w:rsidP="00ED749C"/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940" w:type="dxa"/>
            <w:noWrap/>
            <w:hideMark/>
          </w:tcPr>
          <w:p w:rsidR="00ED749C" w:rsidRPr="00ED749C" w:rsidRDefault="00ED749C" w:rsidP="00ED749C"/>
        </w:tc>
        <w:tc>
          <w:tcPr>
            <w:tcW w:w="4440" w:type="dxa"/>
            <w:hideMark/>
          </w:tcPr>
          <w:p w:rsidR="00ED749C" w:rsidRPr="00ED749C" w:rsidRDefault="00ED749C" w:rsidP="00ED749C"/>
        </w:tc>
      </w:tr>
      <w:tr w:rsidR="00ED749C" w:rsidRPr="00ED749C" w:rsidTr="00ED749C">
        <w:trPr>
          <w:trHeight w:val="225"/>
        </w:trPr>
        <w:tc>
          <w:tcPr>
            <w:tcW w:w="2580" w:type="dxa"/>
            <w:noWrap/>
            <w:hideMark/>
          </w:tcPr>
          <w:p w:rsidR="00ED749C" w:rsidRPr="00ED749C" w:rsidRDefault="00ED749C"/>
        </w:tc>
        <w:tc>
          <w:tcPr>
            <w:tcW w:w="1040" w:type="dxa"/>
            <w:noWrap/>
            <w:hideMark/>
          </w:tcPr>
          <w:p w:rsidR="00ED749C" w:rsidRPr="00ED749C" w:rsidRDefault="00ED749C"/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108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120" w:type="dxa"/>
            <w:noWrap/>
            <w:hideMark/>
          </w:tcPr>
          <w:p w:rsidR="00ED749C" w:rsidRPr="00ED749C" w:rsidRDefault="00ED749C" w:rsidP="00ED749C"/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940" w:type="dxa"/>
            <w:noWrap/>
            <w:hideMark/>
          </w:tcPr>
          <w:p w:rsidR="00ED749C" w:rsidRPr="00ED749C" w:rsidRDefault="00ED749C" w:rsidP="00ED749C"/>
        </w:tc>
        <w:tc>
          <w:tcPr>
            <w:tcW w:w="4440" w:type="dxa"/>
            <w:hideMark/>
          </w:tcPr>
          <w:p w:rsidR="00ED749C" w:rsidRPr="00ED749C" w:rsidRDefault="00ED749C" w:rsidP="00ED749C"/>
        </w:tc>
      </w:tr>
      <w:tr w:rsidR="00ED749C" w:rsidRPr="00ED749C" w:rsidTr="00ED749C">
        <w:trPr>
          <w:trHeight w:val="9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Information Technology Programme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224,244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 xml:space="preserve">8,258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232,502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227,012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(5,490)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>(5,490)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IT programme majority complete. Residual resources to be allocated to Civic Centre Sound system, further details to follow</w:t>
            </w:r>
          </w:p>
        </w:tc>
      </w:tr>
      <w:tr w:rsidR="00ED749C" w:rsidRPr="00ED749C" w:rsidTr="00ED749C">
        <w:trPr>
          <w:trHeight w:val="12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Investment Property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2,500,000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 xml:space="preserve">1,048,000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3,548,000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(3,548,000)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(3,548,000)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Funds not utilised in 2019/20. Council continue to seek appropriate schemes. Capital and Investment strategy realigning priorities.</w:t>
            </w:r>
          </w:p>
        </w:tc>
      </w:tr>
      <w:tr w:rsidR="00ED749C" w:rsidRPr="00ED749C" w:rsidTr="00ED749C">
        <w:trPr>
          <w:trHeight w:val="15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lastRenderedPageBreak/>
              <w:t>Vehicles and Plant replacement programme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1,018,444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1,018,444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655,888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(362,556)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(362,556)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Vehicles acquired under budget. Provision made for additional costs of Midi Sweeper as per cabinet report. Funds carried over into 2019/20 programme which is being reviewed, Cabinet report to follow.</w:t>
            </w:r>
          </w:p>
        </w:tc>
      </w:tr>
      <w:tr w:rsidR="00ED749C" w:rsidRPr="00ED749C" w:rsidTr="00ED749C">
        <w:trPr>
          <w:trHeight w:val="225"/>
        </w:trPr>
        <w:tc>
          <w:tcPr>
            <w:tcW w:w="2580" w:type="dxa"/>
            <w:noWrap/>
            <w:hideMark/>
          </w:tcPr>
          <w:p w:rsidR="00ED749C" w:rsidRPr="00ED749C" w:rsidRDefault="00ED749C"/>
        </w:tc>
        <w:tc>
          <w:tcPr>
            <w:tcW w:w="1040" w:type="dxa"/>
            <w:noWrap/>
            <w:hideMark/>
          </w:tcPr>
          <w:p w:rsidR="00ED749C" w:rsidRPr="00ED749C" w:rsidRDefault="00ED749C"/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108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120" w:type="dxa"/>
            <w:noWrap/>
            <w:hideMark/>
          </w:tcPr>
          <w:p w:rsidR="00ED749C" w:rsidRPr="00ED749C" w:rsidRDefault="00ED749C" w:rsidP="00ED749C"/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940" w:type="dxa"/>
            <w:noWrap/>
            <w:hideMark/>
          </w:tcPr>
          <w:p w:rsidR="00ED749C" w:rsidRPr="00ED749C" w:rsidRDefault="00ED749C" w:rsidP="00ED749C"/>
        </w:tc>
        <w:tc>
          <w:tcPr>
            <w:tcW w:w="4440" w:type="dxa"/>
            <w:hideMark/>
          </w:tcPr>
          <w:p w:rsidR="00ED749C" w:rsidRPr="00ED749C" w:rsidRDefault="00ED749C" w:rsidP="00ED749C"/>
        </w:tc>
      </w:tr>
      <w:tr w:rsidR="00ED749C" w:rsidRPr="00ED749C" w:rsidTr="00ED749C">
        <w:trPr>
          <w:trHeight w:val="315"/>
        </w:trPr>
        <w:tc>
          <w:tcPr>
            <w:tcW w:w="5840" w:type="dxa"/>
            <w:gridSpan w:val="4"/>
            <w:noWrap/>
            <w:hideMark/>
          </w:tcPr>
          <w:p w:rsidR="00ED749C" w:rsidRPr="00ED749C" w:rsidRDefault="00ED749C">
            <w:pPr>
              <w:rPr>
                <w:b/>
                <w:bCs/>
                <w:u w:val="single"/>
              </w:rPr>
            </w:pPr>
            <w:r w:rsidRPr="00ED749C">
              <w:rPr>
                <w:b/>
                <w:bCs/>
                <w:u w:val="single"/>
              </w:rPr>
              <w:t>Corporate Buildings / Asset Management Planning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>
            <w:pPr>
              <w:rPr>
                <w:b/>
                <w:bCs/>
                <w:u w:val="single"/>
              </w:rPr>
            </w:pP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120" w:type="dxa"/>
            <w:noWrap/>
            <w:hideMark/>
          </w:tcPr>
          <w:p w:rsidR="00ED749C" w:rsidRPr="00ED749C" w:rsidRDefault="00ED749C" w:rsidP="00ED749C"/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940" w:type="dxa"/>
            <w:noWrap/>
            <w:hideMark/>
          </w:tcPr>
          <w:p w:rsidR="00ED749C" w:rsidRPr="00ED749C" w:rsidRDefault="00ED749C" w:rsidP="00ED749C"/>
        </w:tc>
        <w:tc>
          <w:tcPr>
            <w:tcW w:w="4440" w:type="dxa"/>
            <w:hideMark/>
          </w:tcPr>
          <w:p w:rsidR="00ED749C" w:rsidRPr="00ED749C" w:rsidRDefault="00ED749C" w:rsidP="00ED749C"/>
        </w:tc>
      </w:tr>
      <w:tr w:rsidR="00ED749C" w:rsidRPr="00ED749C" w:rsidTr="00ED749C">
        <w:trPr>
          <w:trHeight w:val="15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Corporate Buildings - Banqueting Suite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80,000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80,000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80,000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:rsidR="00ED749C" w:rsidRPr="00ED749C" w:rsidRDefault="003560D8">
            <w:r w:rsidRPr="00ED749C">
              <w:t>Existing</w:t>
            </w:r>
            <w:r w:rsidR="00ED749C" w:rsidRPr="00ED749C">
              <w:t xml:space="preserve"> project complete. Additional funds to be allocated to sound and voting system. This system will enhance letting of</w:t>
            </w:r>
            <w:r>
              <w:t xml:space="preserve"> Civic Centre to groups that wis</w:t>
            </w:r>
            <w:r w:rsidR="00ED749C" w:rsidRPr="00ED749C">
              <w:t xml:space="preserve">h to </w:t>
            </w:r>
            <w:r w:rsidRPr="00ED749C">
              <w:t>utilise</w:t>
            </w:r>
            <w:r w:rsidR="00ED749C" w:rsidRPr="00ED749C">
              <w:t xml:space="preserve"> the systems for other committees.</w:t>
            </w:r>
          </w:p>
        </w:tc>
      </w:tr>
      <w:tr w:rsidR="00ED749C" w:rsidRPr="00ED749C" w:rsidTr="00ED749C">
        <w:trPr>
          <w:trHeight w:val="9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Corporate Buildings - Civic Centre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200,000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200,000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(200,000)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(200,000)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Project to be identified in new detailed programme for 2019/20 onwards against new tenant proposals</w:t>
            </w:r>
          </w:p>
        </w:tc>
      </w:tr>
      <w:tr w:rsidR="00ED749C" w:rsidRPr="00ED749C" w:rsidTr="00ED749C">
        <w:trPr>
          <w:trHeight w:val="21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Corporate Buildings - Depot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70,000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70,000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50,000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(20,000)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(20,000)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Works programme re</w:t>
            </w:r>
            <w:r w:rsidR="003560D8">
              <w:t>-</w:t>
            </w:r>
            <w:r w:rsidRPr="00ED749C">
              <w:t xml:space="preserve">profiled between current and new financial year. </w:t>
            </w:r>
            <w:r w:rsidR="003560D8" w:rsidRPr="00ED749C">
              <w:t>Provision</w:t>
            </w:r>
            <w:r w:rsidRPr="00ED749C">
              <w:t xml:space="preserve"> made for parking for </w:t>
            </w:r>
            <w:r w:rsidR="003560D8" w:rsidRPr="00ED749C">
              <w:t>Chorley</w:t>
            </w:r>
            <w:r w:rsidRPr="00ED749C">
              <w:t xml:space="preserve"> refuse vehicles, new service ramps to be installed for MOT bays and additional servicing. Energy efficient lighting commissioned on spend to save principles.</w:t>
            </w:r>
          </w:p>
        </w:tc>
      </w:tr>
      <w:tr w:rsidR="00ED749C" w:rsidRPr="00ED749C" w:rsidTr="00ED749C">
        <w:trPr>
          <w:trHeight w:val="6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Moss Side Depot server room works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 xml:space="preserve">30,133 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30,133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30,133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Works complete to assist with business continuity and data recovery policies.</w:t>
            </w:r>
          </w:p>
        </w:tc>
      </w:tr>
      <w:tr w:rsidR="00ED749C" w:rsidRPr="00ED749C" w:rsidTr="00ED749C">
        <w:trPr>
          <w:trHeight w:val="12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Corporate Buildings - Other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50,000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50,000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15,600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(34,400)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(34,400)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Projects to be identified in new detailed programme for 2019/20 onwards proposals to be considered on Transformation, Spend to Save / Earn principles.</w:t>
            </w:r>
          </w:p>
        </w:tc>
      </w:tr>
      <w:tr w:rsidR="00ED749C" w:rsidRPr="00ED749C" w:rsidTr="00ED749C">
        <w:trPr>
          <w:trHeight w:val="225"/>
        </w:trPr>
        <w:tc>
          <w:tcPr>
            <w:tcW w:w="2580" w:type="dxa"/>
            <w:noWrap/>
            <w:hideMark/>
          </w:tcPr>
          <w:p w:rsidR="00ED749C" w:rsidRPr="00ED749C" w:rsidRDefault="00ED749C"/>
        </w:tc>
        <w:tc>
          <w:tcPr>
            <w:tcW w:w="1040" w:type="dxa"/>
            <w:noWrap/>
            <w:hideMark/>
          </w:tcPr>
          <w:p w:rsidR="00ED749C" w:rsidRPr="00ED749C" w:rsidRDefault="00ED749C"/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108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120" w:type="dxa"/>
            <w:noWrap/>
            <w:hideMark/>
          </w:tcPr>
          <w:p w:rsidR="00ED749C" w:rsidRPr="00ED749C" w:rsidRDefault="00ED749C" w:rsidP="00ED749C"/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940" w:type="dxa"/>
            <w:noWrap/>
            <w:hideMark/>
          </w:tcPr>
          <w:p w:rsidR="00ED749C" w:rsidRPr="00ED749C" w:rsidRDefault="00ED749C" w:rsidP="00ED749C"/>
        </w:tc>
        <w:tc>
          <w:tcPr>
            <w:tcW w:w="4440" w:type="dxa"/>
            <w:hideMark/>
          </w:tcPr>
          <w:p w:rsidR="00ED749C" w:rsidRPr="00ED749C" w:rsidRDefault="00ED749C" w:rsidP="00ED749C"/>
        </w:tc>
      </w:tr>
      <w:tr w:rsidR="00ED749C" w:rsidRPr="00ED749C" w:rsidTr="00ED749C">
        <w:trPr>
          <w:trHeight w:val="300"/>
        </w:trPr>
        <w:tc>
          <w:tcPr>
            <w:tcW w:w="2580" w:type="dxa"/>
            <w:noWrap/>
            <w:hideMark/>
          </w:tcPr>
          <w:p w:rsidR="00ED749C" w:rsidRPr="00ED749C" w:rsidRDefault="00ED749C">
            <w:pPr>
              <w:rPr>
                <w:b/>
                <w:bCs/>
              </w:rPr>
            </w:pPr>
            <w:r w:rsidRPr="00ED749C">
              <w:rPr>
                <w:b/>
                <w:bCs/>
              </w:rPr>
              <w:t>Expenditure Total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pPr>
              <w:rPr>
                <w:b/>
                <w:bCs/>
              </w:rPr>
            </w:pPr>
            <w:r w:rsidRPr="00ED749C">
              <w:rPr>
                <w:b/>
                <w:bCs/>
              </w:rPr>
              <w:t xml:space="preserve">8,502,289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pPr>
              <w:rPr>
                <w:b/>
                <w:bCs/>
              </w:rPr>
            </w:pPr>
            <w:r w:rsidRPr="00ED749C">
              <w:rPr>
                <w:b/>
                <w:bCs/>
              </w:rPr>
              <w:t xml:space="preserve">-  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pPr>
              <w:rPr>
                <w:b/>
                <w:bCs/>
              </w:rPr>
            </w:pPr>
            <w:r w:rsidRPr="00ED749C">
              <w:rPr>
                <w:b/>
                <w:bCs/>
              </w:rPr>
              <w:t xml:space="preserve">1,330,018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pPr>
              <w:rPr>
                <w:b/>
                <w:bCs/>
              </w:rPr>
            </w:pPr>
            <w:r w:rsidRPr="00ED749C">
              <w:rPr>
                <w:b/>
                <w:bCs/>
              </w:rPr>
              <w:t xml:space="preserve">9,832,307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pPr>
              <w:rPr>
                <w:b/>
                <w:bCs/>
              </w:rPr>
            </w:pPr>
            <w:r w:rsidRPr="00ED749C">
              <w:rPr>
                <w:b/>
                <w:bCs/>
              </w:rPr>
              <w:t xml:space="preserve">2,897,521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pPr>
              <w:rPr>
                <w:b/>
                <w:bCs/>
              </w:rPr>
            </w:pPr>
            <w:r w:rsidRPr="00ED749C">
              <w:rPr>
                <w:b/>
                <w:bCs/>
              </w:rPr>
              <w:t>(6,934,786)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pPr>
              <w:rPr>
                <w:b/>
                <w:bCs/>
              </w:rPr>
            </w:pPr>
            <w:r w:rsidRPr="00ED749C">
              <w:rPr>
                <w:b/>
                <w:bCs/>
              </w:rPr>
              <w:t>(6,652,034)</w:t>
            </w: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>
            <w:pPr>
              <w:rPr>
                <w:b/>
                <w:bCs/>
              </w:rPr>
            </w:pPr>
            <w:r w:rsidRPr="00ED749C">
              <w:rPr>
                <w:b/>
                <w:bCs/>
              </w:rPr>
              <w:t>(282,752)</w:t>
            </w:r>
          </w:p>
        </w:tc>
        <w:tc>
          <w:tcPr>
            <w:tcW w:w="4440" w:type="dxa"/>
            <w:hideMark/>
          </w:tcPr>
          <w:p w:rsidR="00ED749C" w:rsidRPr="00ED749C" w:rsidRDefault="00ED749C" w:rsidP="00ED749C">
            <w:pPr>
              <w:rPr>
                <w:b/>
                <w:bCs/>
              </w:rPr>
            </w:pPr>
          </w:p>
        </w:tc>
      </w:tr>
      <w:tr w:rsidR="00ED749C" w:rsidRPr="00ED749C" w:rsidTr="00ED749C">
        <w:trPr>
          <w:trHeight w:val="300"/>
        </w:trPr>
        <w:tc>
          <w:tcPr>
            <w:tcW w:w="2580" w:type="dxa"/>
            <w:noWrap/>
            <w:hideMark/>
          </w:tcPr>
          <w:p w:rsidR="00ED749C" w:rsidRPr="00ED749C" w:rsidRDefault="00ED749C"/>
        </w:tc>
        <w:tc>
          <w:tcPr>
            <w:tcW w:w="1040" w:type="dxa"/>
            <w:noWrap/>
            <w:hideMark/>
          </w:tcPr>
          <w:p w:rsidR="00ED749C" w:rsidRPr="00ED749C" w:rsidRDefault="00ED749C"/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108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120" w:type="dxa"/>
            <w:noWrap/>
            <w:hideMark/>
          </w:tcPr>
          <w:p w:rsidR="00ED749C" w:rsidRPr="00ED749C" w:rsidRDefault="00ED749C" w:rsidP="00ED749C"/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940" w:type="dxa"/>
            <w:noWrap/>
            <w:hideMark/>
          </w:tcPr>
          <w:p w:rsidR="00ED749C" w:rsidRPr="00ED749C" w:rsidRDefault="00ED749C" w:rsidP="00ED749C"/>
        </w:tc>
        <w:tc>
          <w:tcPr>
            <w:tcW w:w="4440" w:type="dxa"/>
            <w:hideMark/>
          </w:tcPr>
          <w:p w:rsidR="00ED749C" w:rsidRPr="00ED749C" w:rsidRDefault="00ED749C" w:rsidP="00ED749C"/>
        </w:tc>
      </w:tr>
      <w:tr w:rsidR="00ED749C" w:rsidRPr="00ED749C" w:rsidTr="00ED749C">
        <w:trPr>
          <w:trHeight w:val="375"/>
        </w:trPr>
        <w:tc>
          <w:tcPr>
            <w:tcW w:w="2580" w:type="dxa"/>
            <w:noWrap/>
            <w:hideMark/>
          </w:tcPr>
          <w:p w:rsidR="00ED749C" w:rsidRPr="00ED749C" w:rsidRDefault="00ED749C">
            <w:pPr>
              <w:rPr>
                <w:b/>
                <w:bCs/>
                <w:u w:val="single"/>
              </w:rPr>
            </w:pPr>
            <w:r w:rsidRPr="00ED749C">
              <w:rPr>
                <w:b/>
                <w:bCs/>
                <w:u w:val="single"/>
              </w:rPr>
              <w:t>Capital Financing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>
            <w:pPr>
              <w:rPr>
                <w:b/>
                <w:bCs/>
                <w:u w:val="single"/>
              </w:rPr>
            </w:pP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108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040" w:type="dxa"/>
            <w:noWrap/>
            <w:hideMark/>
          </w:tcPr>
          <w:p w:rsidR="00ED749C" w:rsidRPr="00ED749C" w:rsidRDefault="00ED749C" w:rsidP="00ED749C"/>
        </w:tc>
        <w:tc>
          <w:tcPr>
            <w:tcW w:w="1120" w:type="dxa"/>
            <w:noWrap/>
            <w:hideMark/>
          </w:tcPr>
          <w:p w:rsidR="00ED749C" w:rsidRPr="00ED749C" w:rsidRDefault="00ED749C" w:rsidP="00ED749C"/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940" w:type="dxa"/>
            <w:noWrap/>
            <w:hideMark/>
          </w:tcPr>
          <w:p w:rsidR="00ED749C" w:rsidRPr="00ED749C" w:rsidRDefault="00ED749C" w:rsidP="00ED749C"/>
        </w:tc>
        <w:tc>
          <w:tcPr>
            <w:tcW w:w="4440" w:type="dxa"/>
            <w:hideMark/>
          </w:tcPr>
          <w:p w:rsidR="00ED749C" w:rsidRPr="00ED749C" w:rsidRDefault="00ED749C" w:rsidP="00ED749C"/>
        </w:tc>
      </w:tr>
      <w:tr w:rsidR="00ED749C" w:rsidRPr="00ED749C" w:rsidTr="00ED749C">
        <w:trPr>
          <w:trHeight w:val="6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Grants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810,018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 xml:space="preserve">66,079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876,097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757,000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(119,097)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940" w:type="dxa"/>
            <w:noWrap/>
            <w:hideMark/>
          </w:tcPr>
          <w:p w:rsidR="00ED749C" w:rsidRPr="00ED749C" w:rsidRDefault="00ED749C" w:rsidP="00ED749C"/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Grant allocations carried forward into new year</w:t>
            </w:r>
          </w:p>
        </w:tc>
      </w:tr>
      <w:tr w:rsidR="00ED749C" w:rsidRPr="00ED749C" w:rsidTr="00ED749C">
        <w:trPr>
          <w:trHeight w:val="3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City Deal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140,574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 xml:space="preserve">99,716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240,290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49,107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(191,183)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940" w:type="dxa"/>
            <w:noWrap/>
            <w:hideMark/>
          </w:tcPr>
          <w:p w:rsidR="00ED749C" w:rsidRPr="00ED749C" w:rsidRDefault="00ED749C" w:rsidP="00ED749C"/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Funding carried forward into new year</w:t>
            </w:r>
          </w:p>
        </w:tc>
      </w:tr>
      <w:tr w:rsidR="00ED749C" w:rsidRPr="00ED749C" w:rsidTr="00ED749C">
        <w:trPr>
          <w:trHeight w:val="3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External Contributions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21,295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21,295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3,714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(17,581)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940" w:type="dxa"/>
            <w:noWrap/>
            <w:hideMark/>
          </w:tcPr>
          <w:p w:rsidR="00ED749C" w:rsidRPr="00ED749C" w:rsidRDefault="00ED749C" w:rsidP="00ED749C"/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Funding carried forward into new year</w:t>
            </w:r>
          </w:p>
        </w:tc>
      </w:tr>
      <w:tr w:rsidR="00ED749C" w:rsidRPr="00ED749C" w:rsidTr="00ED749C">
        <w:trPr>
          <w:trHeight w:val="6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Section 106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683,980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 xml:space="preserve">107,965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791,945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39,648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(752,297)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940" w:type="dxa"/>
            <w:noWrap/>
            <w:hideMark/>
          </w:tcPr>
          <w:p w:rsidR="00ED749C" w:rsidRPr="00ED749C" w:rsidRDefault="00ED749C" w:rsidP="00ED749C"/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Funding to be utilised in new detailed programme for 2019/20 onwards.</w:t>
            </w:r>
          </w:p>
        </w:tc>
      </w:tr>
      <w:tr w:rsidR="00ED749C" w:rsidRPr="00ED749C" w:rsidTr="00ED749C">
        <w:trPr>
          <w:trHeight w:val="9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Revenue Budgets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11,000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11,000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- 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(11,000)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940" w:type="dxa"/>
            <w:noWrap/>
            <w:hideMark/>
          </w:tcPr>
          <w:p w:rsidR="00ED749C" w:rsidRPr="00ED749C" w:rsidRDefault="00ED749C" w:rsidP="00ED749C"/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Funding not required in current year. New programme to review long term funding requirements</w:t>
            </w:r>
          </w:p>
        </w:tc>
      </w:tr>
      <w:tr w:rsidR="00ED749C" w:rsidRPr="00ED749C" w:rsidTr="00ED749C">
        <w:trPr>
          <w:trHeight w:val="3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Capital Receipts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450,000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450,000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1,151,597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 xml:space="preserve">701,597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940" w:type="dxa"/>
            <w:noWrap/>
            <w:hideMark/>
          </w:tcPr>
          <w:p w:rsidR="00ED749C" w:rsidRPr="00ED749C" w:rsidRDefault="00ED749C" w:rsidP="00ED749C"/>
        </w:tc>
        <w:tc>
          <w:tcPr>
            <w:tcW w:w="4440" w:type="dxa"/>
            <w:hideMark/>
          </w:tcPr>
          <w:p w:rsidR="00ED749C" w:rsidRPr="00ED749C" w:rsidRDefault="00FF08B8">
            <w:r>
              <w:t>Increased funding utilised.</w:t>
            </w:r>
            <w:bookmarkStart w:id="1" w:name="_GoBack"/>
            <w:bookmarkEnd w:id="1"/>
          </w:p>
        </w:tc>
      </w:tr>
      <w:tr w:rsidR="00ED749C" w:rsidRPr="00ED749C" w:rsidTr="00ED749C">
        <w:trPr>
          <w:trHeight w:val="9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Borough Investment Reserve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2,500,000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 xml:space="preserve">1,048,000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3,548,000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(3,548,000)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940" w:type="dxa"/>
            <w:noWrap/>
            <w:hideMark/>
          </w:tcPr>
          <w:p w:rsidR="00ED749C" w:rsidRPr="00ED749C" w:rsidRDefault="00ED749C" w:rsidP="00ED749C"/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Funding to be utilised on wider priorities in the new financial year to create financial and economic returns to the Council</w:t>
            </w:r>
          </w:p>
        </w:tc>
      </w:tr>
      <w:tr w:rsidR="00ED749C" w:rsidRPr="00ED749C" w:rsidTr="00ED749C">
        <w:trPr>
          <w:trHeight w:val="3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Capital Reserve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1,416,978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 xml:space="preserve">8,258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1,425,236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896,455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(528,781)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940" w:type="dxa"/>
            <w:noWrap/>
            <w:hideMark/>
          </w:tcPr>
          <w:p w:rsidR="00ED749C" w:rsidRPr="00ED749C" w:rsidRDefault="00ED749C" w:rsidP="00ED749C"/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Funding carried forward into new year</w:t>
            </w:r>
          </w:p>
        </w:tc>
      </w:tr>
      <w:tr w:rsidR="00ED749C" w:rsidRPr="00ED749C" w:rsidTr="00ED749C">
        <w:trPr>
          <w:trHeight w:val="1800"/>
        </w:trPr>
        <w:tc>
          <w:tcPr>
            <w:tcW w:w="2580" w:type="dxa"/>
            <w:hideMark/>
          </w:tcPr>
          <w:p w:rsidR="00ED749C" w:rsidRPr="00ED749C" w:rsidRDefault="00ED749C">
            <w:r w:rsidRPr="00ED749C">
              <w:t>Borrowing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2,468,444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 xml:space="preserve">2,468,444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r w:rsidRPr="00ED749C">
              <w:t> 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r w:rsidRPr="00ED749C">
              <w:t>(2,468,444)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/>
        </w:tc>
        <w:tc>
          <w:tcPr>
            <w:tcW w:w="940" w:type="dxa"/>
            <w:noWrap/>
            <w:hideMark/>
          </w:tcPr>
          <w:p w:rsidR="00ED749C" w:rsidRPr="00ED749C" w:rsidRDefault="00ED749C" w:rsidP="00ED749C"/>
        </w:tc>
        <w:tc>
          <w:tcPr>
            <w:tcW w:w="4440" w:type="dxa"/>
            <w:hideMark/>
          </w:tcPr>
          <w:p w:rsidR="00ED749C" w:rsidRPr="00ED749C" w:rsidRDefault="00ED749C">
            <w:r w:rsidRPr="00ED749C">
              <w:t>No borrowing utilised in the 2018/19 programme. Revenue account benefits in reduced interest payment</w:t>
            </w:r>
            <w:r w:rsidR="003560D8">
              <w:t>s. Future borrowing to be alloca</w:t>
            </w:r>
            <w:r w:rsidRPr="00ED749C">
              <w:t>ted to genuine spend to save / earn projects that deliver long term transformation.</w:t>
            </w:r>
          </w:p>
        </w:tc>
      </w:tr>
      <w:tr w:rsidR="00ED749C" w:rsidRPr="00ED749C" w:rsidTr="00ED749C">
        <w:trPr>
          <w:trHeight w:val="300"/>
        </w:trPr>
        <w:tc>
          <w:tcPr>
            <w:tcW w:w="2580" w:type="dxa"/>
            <w:noWrap/>
            <w:hideMark/>
          </w:tcPr>
          <w:p w:rsidR="00ED749C" w:rsidRPr="00ED749C" w:rsidRDefault="00ED749C">
            <w:pPr>
              <w:rPr>
                <w:b/>
                <w:bCs/>
              </w:rPr>
            </w:pPr>
            <w:r w:rsidRPr="00ED749C">
              <w:rPr>
                <w:b/>
                <w:bCs/>
              </w:rPr>
              <w:t>Financing Total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pPr>
              <w:rPr>
                <w:b/>
                <w:bCs/>
              </w:rPr>
            </w:pPr>
            <w:r w:rsidRPr="00ED749C">
              <w:rPr>
                <w:b/>
                <w:bCs/>
              </w:rPr>
              <w:t xml:space="preserve">8,502,289 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pPr>
              <w:rPr>
                <w:b/>
                <w:bCs/>
              </w:rPr>
            </w:pPr>
            <w:r w:rsidRPr="00ED749C">
              <w:rPr>
                <w:b/>
                <w:bCs/>
              </w:rPr>
              <w:t xml:space="preserve">-  </w:t>
            </w:r>
          </w:p>
        </w:tc>
        <w:tc>
          <w:tcPr>
            <w:tcW w:w="1080" w:type="dxa"/>
            <w:noWrap/>
            <w:hideMark/>
          </w:tcPr>
          <w:p w:rsidR="00ED749C" w:rsidRPr="00ED749C" w:rsidRDefault="00ED749C" w:rsidP="00ED749C">
            <w:pPr>
              <w:rPr>
                <w:b/>
                <w:bCs/>
              </w:rPr>
            </w:pPr>
            <w:r w:rsidRPr="00ED749C">
              <w:rPr>
                <w:b/>
                <w:bCs/>
              </w:rPr>
              <w:t xml:space="preserve">1,330,018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pPr>
              <w:rPr>
                <w:b/>
                <w:bCs/>
              </w:rPr>
            </w:pPr>
            <w:r w:rsidRPr="00ED749C">
              <w:rPr>
                <w:b/>
                <w:bCs/>
              </w:rPr>
              <w:t xml:space="preserve">9,832,307 </w:t>
            </w:r>
          </w:p>
        </w:tc>
        <w:tc>
          <w:tcPr>
            <w:tcW w:w="1040" w:type="dxa"/>
            <w:noWrap/>
            <w:hideMark/>
          </w:tcPr>
          <w:p w:rsidR="00ED749C" w:rsidRPr="00ED749C" w:rsidRDefault="00ED749C" w:rsidP="00ED749C">
            <w:pPr>
              <w:rPr>
                <w:b/>
                <w:bCs/>
              </w:rPr>
            </w:pPr>
            <w:r w:rsidRPr="00ED749C">
              <w:rPr>
                <w:b/>
                <w:bCs/>
              </w:rPr>
              <w:t xml:space="preserve">2,897,521 </w:t>
            </w:r>
          </w:p>
        </w:tc>
        <w:tc>
          <w:tcPr>
            <w:tcW w:w="1120" w:type="dxa"/>
            <w:noWrap/>
            <w:hideMark/>
          </w:tcPr>
          <w:p w:rsidR="00ED749C" w:rsidRPr="00ED749C" w:rsidRDefault="00ED749C" w:rsidP="00ED749C">
            <w:pPr>
              <w:rPr>
                <w:b/>
                <w:bCs/>
              </w:rPr>
            </w:pPr>
            <w:r w:rsidRPr="00ED749C">
              <w:rPr>
                <w:b/>
                <w:bCs/>
              </w:rPr>
              <w:t>(6,934,786)</w:t>
            </w:r>
          </w:p>
        </w:tc>
        <w:tc>
          <w:tcPr>
            <w:tcW w:w="1140" w:type="dxa"/>
            <w:noWrap/>
            <w:hideMark/>
          </w:tcPr>
          <w:p w:rsidR="00ED749C" w:rsidRPr="00ED749C" w:rsidRDefault="00ED749C" w:rsidP="00ED749C">
            <w:pPr>
              <w:rPr>
                <w:b/>
                <w:bCs/>
              </w:rPr>
            </w:pPr>
          </w:p>
        </w:tc>
        <w:tc>
          <w:tcPr>
            <w:tcW w:w="940" w:type="dxa"/>
            <w:noWrap/>
            <w:hideMark/>
          </w:tcPr>
          <w:p w:rsidR="00ED749C" w:rsidRPr="00ED749C" w:rsidRDefault="00ED749C" w:rsidP="00ED749C"/>
        </w:tc>
        <w:tc>
          <w:tcPr>
            <w:tcW w:w="4440" w:type="dxa"/>
            <w:hideMark/>
          </w:tcPr>
          <w:p w:rsidR="00ED749C" w:rsidRPr="00ED749C" w:rsidRDefault="00ED749C" w:rsidP="00ED749C"/>
        </w:tc>
      </w:tr>
    </w:tbl>
    <w:p w:rsidR="00750189" w:rsidRDefault="00ED749C" w:rsidP="00ED749C">
      <w:r>
        <w:fldChar w:fldCharType="end"/>
      </w:r>
    </w:p>
    <w:sectPr w:rsidR="00750189" w:rsidSect="00ED749C">
      <w:pgSz w:w="16838" w:h="11906" w:orient="landscape"/>
      <w:pgMar w:top="851" w:right="678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9C"/>
    <w:rsid w:val="003560D8"/>
    <w:rsid w:val="00750189"/>
    <w:rsid w:val="00ED749C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75773-AEAE-4135-8257-B2E46263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7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Povall</dc:creator>
  <cp:keywords/>
  <dc:description/>
  <cp:lastModifiedBy>Timothy Povall</cp:lastModifiedBy>
  <cp:revision>3</cp:revision>
  <dcterms:created xsi:type="dcterms:W3CDTF">2019-02-21T12:39:00Z</dcterms:created>
  <dcterms:modified xsi:type="dcterms:W3CDTF">2019-02-21T13:11:00Z</dcterms:modified>
</cp:coreProperties>
</file>